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2000" w14:textId="555FB755" w:rsidR="00DE00B3" w:rsidRPr="008A6FDA" w:rsidRDefault="00644B29" w:rsidP="00395E5C">
      <w:pPr>
        <w:pStyle w:val="Heading1"/>
        <w:spacing w:before="120" w:after="120"/>
        <w:contextualSpacing w:val="0"/>
      </w:pPr>
      <w:r w:rsidRPr="00644B29">
        <w:t>Hazardous Material Spill or Release</w:t>
      </w:r>
      <w:r w:rsidR="00BD0729">
        <w:rPr>
          <w:bCs/>
          <w:noProof/>
          <w:sz w:val="22"/>
        </w:rPr>
        <w:drawing>
          <wp:anchor distT="0" distB="0" distL="114300" distR="114300" simplePos="0" relativeHeight="251658240" behindDoc="1" locked="0" layoutInCell="1" allowOverlap="1" wp14:anchorId="1B1F4CB5" wp14:editId="7B69AC78">
            <wp:simplePos x="0" y="0"/>
            <wp:positionH relativeFrom="column">
              <wp:posOffset>1111714</wp:posOffset>
            </wp:positionH>
            <wp:positionV relativeFrom="page">
              <wp:posOffset>300089</wp:posOffset>
            </wp:positionV>
            <wp:extent cx="3644900" cy="286385"/>
            <wp:effectExtent l="0" t="0" r="0" b="0"/>
            <wp:wrapTight wrapText="bothSides">
              <wp:wrapPolygon edited="0">
                <wp:start x="0" y="0"/>
                <wp:lineTo x="0" y="4310"/>
                <wp:lineTo x="226" y="20115"/>
                <wp:lineTo x="11967" y="20115"/>
                <wp:lineTo x="21449" y="18678"/>
                <wp:lineTo x="21449" y="2874"/>
                <wp:lineTo x="2597" y="0"/>
                <wp:lineTo x="0" y="0"/>
              </wp:wrapPolygon>
            </wp:wrapTight>
            <wp:docPr id="2" name="Picture 2" descr="University of Washington Environmental Health &amp; Safety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iversity of Washington Environmental Health &amp; Safety log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64FFDF" w14:textId="5E4336C9" w:rsidR="00082A0E" w:rsidRPr="000C4EE0" w:rsidRDefault="00082A0E" w:rsidP="00395E5C">
      <w:pPr>
        <w:spacing w:before="120" w:after="120"/>
        <w:jc w:val="center"/>
        <w:rPr>
          <w:rFonts w:asciiTheme="minorHAnsi" w:hAnsiTheme="minorHAnsi" w:cstheme="minorHAnsi"/>
          <w:bCs/>
          <w:sz w:val="22"/>
        </w:rPr>
      </w:pPr>
      <w:r w:rsidRPr="00082A0E">
        <w:rPr>
          <w:rFonts w:asciiTheme="minorHAnsi" w:hAnsiTheme="minorHAnsi" w:cstheme="minorHAnsi"/>
          <w:bCs/>
          <w:sz w:val="22"/>
        </w:rPr>
        <w:t>A hazardous material spill is an uncontrolled release of a substance that is potentially hazardous to humans, animals and/or the environment. University personnel and students working with hazardous materials</w:t>
      </w:r>
      <w:r>
        <w:rPr>
          <w:rFonts w:asciiTheme="minorHAnsi" w:hAnsiTheme="minorHAnsi" w:cstheme="minorHAnsi"/>
          <w:bCs/>
          <w:sz w:val="22"/>
        </w:rPr>
        <w:t xml:space="preserve">, including chemicals, biological </w:t>
      </w:r>
      <w:proofErr w:type="gramStart"/>
      <w:r>
        <w:rPr>
          <w:rFonts w:asciiTheme="minorHAnsi" w:hAnsiTheme="minorHAnsi" w:cstheme="minorHAnsi"/>
          <w:bCs/>
          <w:sz w:val="22"/>
        </w:rPr>
        <w:t>agents</w:t>
      </w:r>
      <w:proofErr w:type="gramEnd"/>
      <w:r>
        <w:rPr>
          <w:rFonts w:asciiTheme="minorHAnsi" w:hAnsiTheme="minorHAnsi" w:cstheme="minorHAnsi"/>
          <w:bCs/>
          <w:sz w:val="22"/>
        </w:rPr>
        <w:t xml:space="preserve"> and radiological materials,</w:t>
      </w:r>
      <w:r w:rsidRPr="00082A0E">
        <w:rPr>
          <w:rFonts w:asciiTheme="minorHAnsi" w:hAnsiTheme="minorHAnsi" w:cstheme="minorHAnsi"/>
          <w:bCs/>
          <w:sz w:val="22"/>
        </w:rPr>
        <w:t xml:space="preserve"> should be prepared to respond in </w:t>
      </w:r>
      <w:r>
        <w:rPr>
          <w:rFonts w:asciiTheme="minorHAnsi" w:hAnsiTheme="minorHAnsi" w:cstheme="minorHAnsi"/>
          <w:bCs/>
          <w:sz w:val="22"/>
        </w:rPr>
        <w:t>the event</w:t>
      </w:r>
      <w:r w:rsidRPr="00082A0E">
        <w:rPr>
          <w:rFonts w:asciiTheme="minorHAnsi" w:hAnsiTheme="minorHAnsi" w:cstheme="minorHAnsi"/>
          <w:bCs/>
          <w:sz w:val="22"/>
        </w:rPr>
        <w:t xml:space="preserve"> a spill </w:t>
      </w:r>
      <w:r>
        <w:rPr>
          <w:rFonts w:asciiTheme="minorHAnsi" w:hAnsiTheme="minorHAnsi" w:cstheme="minorHAnsi"/>
          <w:bCs/>
          <w:sz w:val="22"/>
        </w:rPr>
        <w:t xml:space="preserve">or release </w:t>
      </w:r>
      <w:r w:rsidRPr="00082A0E">
        <w:rPr>
          <w:rFonts w:asciiTheme="minorHAnsi" w:hAnsiTheme="minorHAnsi" w:cstheme="minorHAnsi"/>
          <w:bCs/>
          <w:sz w:val="22"/>
        </w:rPr>
        <w:t>occurs.</w:t>
      </w:r>
    </w:p>
    <w:p w14:paraId="59348454" w14:textId="20B06198" w:rsidR="005F1EC6" w:rsidRPr="000A75FA" w:rsidRDefault="00BD0729" w:rsidP="00395E5C">
      <w:pPr>
        <w:spacing w:before="120" w:after="120"/>
        <w:jc w:val="center"/>
        <w:rPr>
          <w:rFonts w:asciiTheme="minorHAnsi" w:hAnsiTheme="minorHAnsi" w:cstheme="minorHAnsi"/>
          <w:bCs/>
          <w:i/>
          <w:iCs/>
          <w:sz w:val="22"/>
        </w:rPr>
      </w:pPr>
      <w:r w:rsidRPr="000A75FA">
        <w:rPr>
          <w:rFonts w:asciiTheme="minorHAnsi" w:hAnsiTheme="minorHAnsi" w:cstheme="minorHAnsi"/>
          <w:bCs/>
          <w:i/>
          <w:iCs/>
          <w:sz w:val="22"/>
        </w:rPr>
        <w:t>The University provides the</w:t>
      </w:r>
      <w:r w:rsidR="006464DF">
        <w:rPr>
          <w:rFonts w:asciiTheme="minorHAnsi" w:hAnsiTheme="minorHAnsi" w:cstheme="minorHAnsi"/>
          <w:bCs/>
          <w:i/>
          <w:iCs/>
          <w:sz w:val="22"/>
        </w:rPr>
        <w:t xml:space="preserve"> following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instructions to help UW personnel, students and visitors prepare 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>for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respond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 xml:space="preserve">ing to </w:t>
      </w:r>
      <w:r w:rsidR="006464DF">
        <w:rPr>
          <w:rFonts w:asciiTheme="minorHAnsi" w:hAnsiTheme="minorHAnsi" w:cstheme="minorHAnsi"/>
          <w:bCs/>
          <w:i/>
          <w:iCs/>
          <w:sz w:val="22"/>
        </w:rPr>
        <w:t xml:space="preserve">an 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>emergenc</w:t>
      </w:r>
      <w:r w:rsidR="006464DF">
        <w:rPr>
          <w:rFonts w:asciiTheme="minorHAnsi" w:hAnsiTheme="minorHAnsi" w:cstheme="minorHAnsi"/>
          <w:bCs/>
          <w:i/>
          <w:iCs/>
          <w:sz w:val="22"/>
        </w:rPr>
        <w:t>y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 xml:space="preserve"> </w:t>
      </w:r>
      <w:r w:rsidR="008A6FDA">
        <w:rPr>
          <w:rFonts w:asciiTheme="minorHAnsi" w:hAnsiTheme="minorHAnsi" w:cstheme="minorHAnsi"/>
          <w:bCs/>
          <w:i/>
          <w:iCs/>
          <w:sz w:val="22"/>
        </w:rPr>
        <w:t>on the Seattle campus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>.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University units and departments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 xml:space="preserve"> can modify these instructions </w:t>
      </w:r>
      <w:r w:rsidR="006464DF" w:rsidRPr="000A75FA">
        <w:rPr>
          <w:rFonts w:asciiTheme="minorHAnsi" w:hAnsiTheme="minorHAnsi" w:cstheme="minorHAnsi"/>
          <w:bCs/>
          <w:i/>
          <w:iCs/>
          <w:sz w:val="22"/>
        </w:rPr>
        <w:t>for their specific location(s) and add them to their Fire Safety and Evacuation Plans.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</w:t>
      </w:r>
    </w:p>
    <w:p w14:paraId="06E6DA61" w14:textId="521362DC" w:rsidR="00D36004" w:rsidRPr="000A75FA" w:rsidRDefault="005D1D68" w:rsidP="00395E5C">
      <w:pPr>
        <w:pStyle w:val="Heading2"/>
        <w:spacing w:before="120" w:after="120"/>
        <w:rPr>
          <w:b w:val="0"/>
        </w:rPr>
      </w:pPr>
      <w:r w:rsidRPr="005D1D68">
        <w:t>Emergency Spills or Releases</w:t>
      </w:r>
    </w:p>
    <w:p w14:paraId="5C0FE1B2" w14:textId="77777777" w:rsidR="005D1D68" w:rsidRPr="005D1D68" w:rsidRDefault="005D1D68" w:rsidP="00395E5C">
      <w:pPr>
        <w:spacing w:before="120" w:after="120"/>
        <w:rPr>
          <w:rFonts w:asciiTheme="minorHAnsi" w:hAnsiTheme="minorHAnsi" w:cstheme="minorHAnsi"/>
          <w:bCs/>
          <w:sz w:val="22"/>
        </w:rPr>
      </w:pPr>
      <w:r w:rsidRPr="005D1D68">
        <w:rPr>
          <w:rFonts w:asciiTheme="minorHAnsi" w:hAnsiTheme="minorHAnsi" w:cstheme="minorHAnsi"/>
          <w:bCs/>
          <w:sz w:val="22"/>
        </w:rPr>
        <w:t>If you cause or witness a hazardous material spill that endangers people or may lead to a fire, follow these emergency procedures:</w:t>
      </w:r>
    </w:p>
    <w:p w14:paraId="68525AF4" w14:textId="3188EF8A" w:rsidR="005D1D68" w:rsidRPr="005D1D68" w:rsidRDefault="005D1D68" w:rsidP="00395E5C">
      <w:pPr>
        <w:pStyle w:val="head3"/>
        <w:numPr>
          <w:ilvl w:val="0"/>
          <w:numId w:val="4"/>
        </w:num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5D1D68">
        <w:rPr>
          <w:rFonts w:asciiTheme="minorHAnsi" w:hAnsiTheme="minorHAnsi" w:cstheme="minorHAnsi"/>
          <w:sz w:val="22"/>
          <w:szCs w:val="22"/>
        </w:rPr>
        <w:t xml:space="preserve">Activate the fire alarm system. </w:t>
      </w:r>
      <w:r w:rsidRPr="005D1D68">
        <w:rPr>
          <w:rFonts w:asciiTheme="minorHAnsi" w:hAnsiTheme="minorHAnsi" w:cstheme="minorHAnsi"/>
          <w:b w:val="0"/>
          <w:bCs/>
          <w:sz w:val="22"/>
          <w:szCs w:val="22"/>
        </w:rPr>
        <w:t>Pull the nearest fire alarm to evacuate the building.</w:t>
      </w:r>
      <w:r w:rsidRPr="005D1D68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A78350F" w14:textId="6B847DFE" w:rsidR="005D1D68" w:rsidRPr="005D1D68" w:rsidRDefault="005D1D68" w:rsidP="00395E5C">
      <w:pPr>
        <w:pStyle w:val="head3"/>
        <w:numPr>
          <w:ilvl w:val="0"/>
          <w:numId w:val="4"/>
        </w:num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5D1D68">
        <w:rPr>
          <w:rFonts w:asciiTheme="minorHAnsi" w:hAnsiTheme="minorHAnsi" w:cstheme="minorHAnsi"/>
          <w:sz w:val="22"/>
          <w:szCs w:val="22"/>
        </w:rPr>
        <w:t>Call 9</w:t>
      </w:r>
      <w:r w:rsidR="00395E5C">
        <w:rPr>
          <w:rFonts w:asciiTheme="minorHAnsi" w:hAnsiTheme="minorHAnsi" w:cstheme="minorHAnsi"/>
          <w:sz w:val="22"/>
          <w:szCs w:val="22"/>
        </w:rPr>
        <w:t>-</w:t>
      </w:r>
      <w:r w:rsidRPr="005D1D68">
        <w:rPr>
          <w:rFonts w:asciiTheme="minorHAnsi" w:hAnsiTheme="minorHAnsi" w:cstheme="minorHAnsi"/>
          <w:sz w:val="22"/>
          <w:szCs w:val="22"/>
        </w:rPr>
        <w:t>1</w:t>
      </w:r>
      <w:r w:rsidR="00395E5C">
        <w:rPr>
          <w:rFonts w:asciiTheme="minorHAnsi" w:hAnsiTheme="minorHAnsi" w:cstheme="minorHAnsi"/>
          <w:sz w:val="22"/>
          <w:szCs w:val="22"/>
        </w:rPr>
        <w:t>-</w:t>
      </w:r>
      <w:r w:rsidRPr="005D1D68">
        <w:rPr>
          <w:rFonts w:asciiTheme="minorHAnsi" w:hAnsiTheme="minorHAnsi" w:cstheme="minorHAnsi"/>
          <w:sz w:val="22"/>
          <w:szCs w:val="22"/>
        </w:rPr>
        <w:t xml:space="preserve">1 </w:t>
      </w:r>
      <w:r w:rsidRPr="005D1D68">
        <w:rPr>
          <w:rFonts w:asciiTheme="minorHAnsi" w:hAnsiTheme="minorHAnsi" w:cstheme="minorHAnsi"/>
          <w:b w:val="0"/>
          <w:bCs/>
          <w:sz w:val="22"/>
          <w:szCs w:val="22"/>
        </w:rPr>
        <w:t>as soon as you are safe.</w:t>
      </w:r>
      <w:r w:rsidRPr="005D1D68">
        <w:rPr>
          <w:rFonts w:asciiTheme="minorHAnsi" w:hAnsiTheme="minorHAnsi" w:cstheme="minorHAnsi"/>
          <w:sz w:val="22"/>
          <w:szCs w:val="22"/>
        </w:rPr>
        <w:t xml:space="preserve"> Report any details </w:t>
      </w:r>
      <w:r w:rsidRPr="005D1D68">
        <w:rPr>
          <w:rFonts w:asciiTheme="minorHAnsi" w:hAnsiTheme="minorHAnsi" w:cstheme="minorHAnsi"/>
          <w:b w:val="0"/>
          <w:bCs/>
          <w:sz w:val="22"/>
          <w:szCs w:val="22"/>
        </w:rPr>
        <w:t>you know about the spill:</w:t>
      </w:r>
    </w:p>
    <w:p w14:paraId="309841F0" w14:textId="77777777" w:rsidR="005D1D68" w:rsidRPr="005D1D68" w:rsidRDefault="005D1D68" w:rsidP="00395E5C">
      <w:pPr>
        <w:pStyle w:val="head3"/>
        <w:numPr>
          <w:ilvl w:val="1"/>
          <w:numId w:val="4"/>
        </w:num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5D1D68">
        <w:rPr>
          <w:rFonts w:asciiTheme="minorHAnsi" w:hAnsiTheme="minorHAnsi" w:cstheme="minorHAnsi"/>
          <w:sz w:val="22"/>
          <w:szCs w:val="22"/>
        </w:rPr>
        <w:t>Location</w:t>
      </w:r>
    </w:p>
    <w:p w14:paraId="5C266496" w14:textId="77777777" w:rsidR="005D1D68" w:rsidRPr="005D1D68" w:rsidRDefault="005D1D68" w:rsidP="00395E5C">
      <w:pPr>
        <w:pStyle w:val="head3"/>
        <w:numPr>
          <w:ilvl w:val="1"/>
          <w:numId w:val="4"/>
        </w:num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5D1D68">
        <w:rPr>
          <w:rFonts w:asciiTheme="minorHAnsi" w:hAnsiTheme="minorHAnsi" w:cstheme="minorHAnsi"/>
          <w:sz w:val="22"/>
          <w:szCs w:val="22"/>
        </w:rPr>
        <w:t xml:space="preserve">Material and physical state </w:t>
      </w:r>
      <w:r w:rsidRPr="005D1D68">
        <w:rPr>
          <w:rFonts w:asciiTheme="minorHAnsi" w:hAnsiTheme="minorHAnsi" w:cstheme="minorHAnsi"/>
          <w:b w:val="0"/>
          <w:bCs/>
          <w:sz w:val="22"/>
          <w:szCs w:val="22"/>
        </w:rPr>
        <w:t>(e.g., liquid, powder)</w:t>
      </w:r>
    </w:p>
    <w:p w14:paraId="47EDA482" w14:textId="77777777" w:rsidR="005D1D68" w:rsidRPr="005D1D68" w:rsidRDefault="005D1D68" w:rsidP="00395E5C">
      <w:pPr>
        <w:pStyle w:val="head3"/>
        <w:numPr>
          <w:ilvl w:val="1"/>
          <w:numId w:val="4"/>
        </w:num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5D1D68">
        <w:rPr>
          <w:rFonts w:asciiTheme="minorHAnsi" w:hAnsiTheme="minorHAnsi" w:cstheme="minorHAnsi"/>
          <w:sz w:val="22"/>
          <w:szCs w:val="22"/>
        </w:rPr>
        <w:t xml:space="preserve">Quantity </w:t>
      </w:r>
      <w:proofErr w:type="gramStart"/>
      <w:r w:rsidRPr="00F5649B">
        <w:rPr>
          <w:rFonts w:asciiTheme="minorHAnsi" w:hAnsiTheme="minorHAnsi" w:cstheme="minorHAnsi"/>
          <w:b w:val="0"/>
          <w:bCs/>
          <w:sz w:val="22"/>
          <w:szCs w:val="22"/>
        </w:rPr>
        <w:t>spilled</w:t>
      </w:r>
      <w:proofErr w:type="gramEnd"/>
    </w:p>
    <w:p w14:paraId="02CCFD27" w14:textId="77777777" w:rsidR="005D1D68" w:rsidRPr="00F5649B" w:rsidRDefault="005D1D68" w:rsidP="00395E5C">
      <w:pPr>
        <w:pStyle w:val="head3"/>
        <w:numPr>
          <w:ilvl w:val="1"/>
          <w:numId w:val="4"/>
        </w:numPr>
        <w:spacing w:before="120" w:after="12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5649B">
        <w:rPr>
          <w:rFonts w:asciiTheme="minorHAnsi" w:hAnsiTheme="minorHAnsi" w:cstheme="minorHAnsi"/>
          <w:b w:val="0"/>
          <w:bCs/>
          <w:sz w:val="22"/>
          <w:szCs w:val="22"/>
        </w:rPr>
        <w:t xml:space="preserve">Any known hazardous characteristics </w:t>
      </w:r>
    </w:p>
    <w:p w14:paraId="0D186031" w14:textId="174C772C" w:rsidR="005D1D68" w:rsidRPr="005D1D68" w:rsidRDefault="005D1D68" w:rsidP="00B6330E">
      <w:pPr>
        <w:pStyle w:val="head3"/>
        <w:numPr>
          <w:ilvl w:val="0"/>
          <w:numId w:val="4"/>
        </w:numPr>
        <w:spacing w:before="120" w:after="120" w:line="240" w:lineRule="auto"/>
        <w:ind w:right="-90"/>
        <w:rPr>
          <w:rFonts w:asciiTheme="minorHAnsi" w:hAnsiTheme="minorHAnsi" w:cstheme="minorHAnsi"/>
          <w:sz w:val="22"/>
          <w:szCs w:val="22"/>
        </w:rPr>
      </w:pPr>
      <w:r w:rsidRPr="005D1D68">
        <w:rPr>
          <w:rFonts w:asciiTheme="minorHAnsi" w:hAnsiTheme="minorHAnsi" w:cstheme="minorHAnsi"/>
          <w:sz w:val="22"/>
          <w:szCs w:val="22"/>
        </w:rPr>
        <w:t xml:space="preserve">Provide information </w:t>
      </w:r>
      <w:r w:rsidRPr="005D1D68">
        <w:rPr>
          <w:rFonts w:asciiTheme="minorHAnsi" w:hAnsiTheme="minorHAnsi" w:cstheme="minorHAnsi"/>
          <w:b w:val="0"/>
          <w:bCs/>
          <w:sz w:val="22"/>
          <w:szCs w:val="22"/>
        </w:rPr>
        <w:t>such as the</w:t>
      </w:r>
      <w:r w:rsidRPr="005D1D68">
        <w:rPr>
          <w:rFonts w:asciiTheme="minorHAnsi" w:hAnsiTheme="minorHAnsi" w:cstheme="minorHAnsi"/>
          <w:sz w:val="22"/>
          <w:szCs w:val="22"/>
        </w:rPr>
        <w:t xml:space="preserve"> </w:t>
      </w:r>
      <w:r w:rsidR="00395E5C">
        <w:rPr>
          <w:rFonts w:asciiTheme="minorHAnsi" w:hAnsiTheme="minorHAnsi" w:cstheme="minorHAnsi"/>
          <w:sz w:val="22"/>
          <w:szCs w:val="22"/>
        </w:rPr>
        <w:t>s</w:t>
      </w:r>
      <w:r w:rsidRPr="005D1D68">
        <w:rPr>
          <w:rFonts w:asciiTheme="minorHAnsi" w:hAnsiTheme="minorHAnsi" w:cstheme="minorHAnsi"/>
          <w:sz w:val="22"/>
          <w:szCs w:val="22"/>
        </w:rPr>
        <w:t xml:space="preserve">afety </w:t>
      </w:r>
      <w:r w:rsidR="00395E5C">
        <w:rPr>
          <w:rFonts w:asciiTheme="minorHAnsi" w:hAnsiTheme="minorHAnsi" w:cstheme="minorHAnsi"/>
          <w:sz w:val="22"/>
          <w:szCs w:val="22"/>
        </w:rPr>
        <w:t>d</w:t>
      </w:r>
      <w:r w:rsidRPr="005D1D68">
        <w:rPr>
          <w:rFonts w:asciiTheme="minorHAnsi" w:hAnsiTheme="minorHAnsi" w:cstheme="minorHAnsi"/>
          <w:sz w:val="22"/>
          <w:szCs w:val="22"/>
        </w:rPr>
        <w:t xml:space="preserve">ata </w:t>
      </w:r>
      <w:r w:rsidR="00395E5C">
        <w:rPr>
          <w:rFonts w:asciiTheme="minorHAnsi" w:hAnsiTheme="minorHAnsi" w:cstheme="minorHAnsi"/>
          <w:sz w:val="22"/>
          <w:szCs w:val="22"/>
        </w:rPr>
        <w:t>s</w:t>
      </w:r>
      <w:r w:rsidRPr="005D1D68">
        <w:rPr>
          <w:rFonts w:asciiTheme="minorHAnsi" w:hAnsiTheme="minorHAnsi" w:cstheme="minorHAnsi"/>
          <w:sz w:val="22"/>
          <w:szCs w:val="22"/>
        </w:rPr>
        <w:t xml:space="preserve">heet (SDS) </w:t>
      </w:r>
      <w:r w:rsidRPr="005D1D68">
        <w:rPr>
          <w:rFonts w:asciiTheme="minorHAnsi" w:hAnsiTheme="minorHAnsi" w:cstheme="minorHAnsi"/>
          <w:b w:val="0"/>
          <w:bCs/>
          <w:sz w:val="22"/>
          <w:szCs w:val="22"/>
        </w:rPr>
        <w:t>or a</w:t>
      </w:r>
      <w:r w:rsidRPr="005D1D68">
        <w:rPr>
          <w:rFonts w:asciiTheme="minorHAnsi" w:hAnsiTheme="minorHAnsi" w:cstheme="minorHAnsi"/>
          <w:sz w:val="22"/>
          <w:szCs w:val="22"/>
        </w:rPr>
        <w:t xml:space="preserve"> chemical inventory </w:t>
      </w:r>
      <w:r w:rsidRPr="005D1D68">
        <w:rPr>
          <w:rFonts w:asciiTheme="minorHAnsi" w:hAnsiTheme="minorHAnsi" w:cstheme="minorHAnsi"/>
          <w:b w:val="0"/>
          <w:bCs/>
          <w:sz w:val="22"/>
          <w:szCs w:val="22"/>
        </w:rPr>
        <w:t>to the fire department once they arrive. The fire department will stabilize the spill but might not clean it up.</w:t>
      </w:r>
      <w:r w:rsidRPr="005D1D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342F68" w14:textId="4A86EEF6" w:rsidR="00082A0E" w:rsidRPr="00B6330E" w:rsidRDefault="00082A0E" w:rsidP="00B6330E">
      <w:pPr>
        <w:shd w:val="clear" w:color="auto" w:fill="FFFFFF"/>
        <w:spacing w:after="218"/>
        <w:ind w:left="720"/>
        <w:rPr>
          <w:rFonts w:ascii="Open Sans" w:eastAsia="Times New Roman" w:hAnsi="Open Sans" w:cs="Open Sans"/>
          <w:color w:val="3D3D3D"/>
          <w:sz w:val="22"/>
        </w:rPr>
      </w:pPr>
      <w:r w:rsidRPr="00B6330E">
        <w:rPr>
          <w:rFonts w:ascii="Open Sans" w:eastAsia="Times New Roman" w:hAnsi="Open Sans" w:cs="Open Sans"/>
          <w:b/>
          <w:bCs/>
          <w:color w:val="3D3D3D"/>
          <w:sz w:val="22"/>
        </w:rPr>
        <w:t>Follow the instructions on the </w:t>
      </w:r>
      <w:hyperlink r:id="rId8" w:tgtFrame="_blank" w:history="1">
        <w:r w:rsidRPr="00B6330E">
          <w:rPr>
            <w:rFonts w:ascii="Open Sans" w:eastAsia="Times New Roman" w:hAnsi="Open Sans" w:cs="Open Sans"/>
            <w:b/>
            <w:bCs/>
            <w:color w:val="0088DD"/>
            <w:sz w:val="22"/>
            <w:u w:val="single"/>
          </w:rPr>
          <w:t>Spill Response Poster</w:t>
        </w:r>
      </w:hyperlink>
      <w:r w:rsidRPr="00B6330E">
        <w:rPr>
          <w:rFonts w:ascii="Open Sans" w:eastAsia="Times New Roman" w:hAnsi="Open Sans" w:cs="Open Sans"/>
          <w:b/>
          <w:bCs/>
          <w:color w:val="3D3D3D"/>
          <w:sz w:val="22"/>
        </w:rPr>
        <w:t> for biological, chemical and radiological releases</w:t>
      </w:r>
      <w:r w:rsidR="00EB1D13">
        <w:rPr>
          <w:rFonts w:ascii="Open Sans" w:eastAsia="Times New Roman" w:hAnsi="Open Sans" w:cs="Open Sans"/>
          <w:b/>
          <w:bCs/>
          <w:color w:val="3D3D3D"/>
          <w:sz w:val="22"/>
        </w:rPr>
        <w:t xml:space="preserve"> (on page 2)</w:t>
      </w:r>
      <w:r w:rsidRPr="00B6330E">
        <w:rPr>
          <w:rFonts w:ascii="Open Sans" w:eastAsia="Times New Roman" w:hAnsi="Open Sans" w:cs="Open Sans"/>
          <w:b/>
          <w:bCs/>
          <w:color w:val="3D3D3D"/>
          <w:sz w:val="22"/>
        </w:rPr>
        <w:t>.</w:t>
      </w:r>
    </w:p>
    <w:p w14:paraId="0D43E96B" w14:textId="711CE5FB" w:rsidR="00082A0E" w:rsidRPr="00B6330E" w:rsidRDefault="00082A0E" w:rsidP="00B6330E">
      <w:pPr>
        <w:shd w:val="clear" w:color="auto" w:fill="FFFFFF"/>
        <w:ind w:left="720"/>
        <w:rPr>
          <w:rFonts w:ascii="Open Sans" w:hAnsi="Open Sans" w:cs="Open Sans"/>
          <w:color w:val="3D3D3D"/>
          <w:sz w:val="22"/>
        </w:rPr>
      </w:pPr>
      <w:r w:rsidRPr="00B6330E">
        <w:rPr>
          <w:rFonts w:ascii="Open Sans" w:eastAsia="Times New Roman" w:hAnsi="Open Sans" w:cs="Open Sans"/>
          <w:b/>
          <w:bCs/>
          <w:color w:val="3D3D3D"/>
          <w:sz w:val="22"/>
        </w:rPr>
        <w:t>Follow the instructions on the </w:t>
      </w:r>
      <w:hyperlink r:id="rId9" w:tgtFrame="_blank" w:history="1">
        <w:r w:rsidRPr="00B6330E">
          <w:rPr>
            <w:rFonts w:ascii="Open Sans" w:eastAsia="Times New Roman" w:hAnsi="Open Sans" w:cs="Open Sans"/>
            <w:b/>
            <w:bCs/>
            <w:color w:val="0088DD"/>
            <w:sz w:val="22"/>
            <w:u w:val="single"/>
          </w:rPr>
          <w:t>Exposure Response Poster</w:t>
        </w:r>
      </w:hyperlink>
      <w:r w:rsidRPr="00B6330E">
        <w:rPr>
          <w:rFonts w:ascii="Open Sans" w:eastAsia="Times New Roman" w:hAnsi="Open Sans" w:cs="Open Sans"/>
          <w:b/>
          <w:bCs/>
          <w:color w:val="3D3D3D"/>
          <w:sz w:val="22"/>
        </w:rPr>
        <w:t xml:space="preserve"> if an exposure </w:t>
      </w:r>
      <w:r w:rsidR="00EB1D13">
        <w:rPr>
          <w:rFonts w:ascii="Open Sans" w:eastAsia="Times New Roman" w:hAnsi="Open Sans" w:cs="Open Sans"/>
          <w:b/>
          <w:bCs/>
          <w:color w:val="3D3D3D"/>
          <w:sz w:val="22"/>
        </w:rPr>
        <w:t xml:space="preserve">to hazardous materials </w:t>
      </w:r>
      <w:r w:rsidRPr="00B6330E">
        <w:rPr>
          <w:rFonts w:ascii="Open Sans" w:eastAsia="Times New Roman" w:hAnsi="Open Sans" w:cs="Open Sans"/>
          <w:b/>
          <w:bCs/>
          <w:color w:val="3D3D3D"/>
          <w:sz w:val="22"/>
        </w:rPr>
        <w:t>has occurred</w:t>
      </w:r>
      <w:r w:rsidR="00EB1D13">
        <w:rPr>
          <w:rFonts w:ascii="Open Sans" w:eastAsia="Times New Roman" w:hAnsi="Open Sans" w:cs="Open Sans"/>
          <w:b/>
          <w:bCs/>
          <w:color w:val="3D3D3D"/>
          <w:sz w:val="22"/>
        </w:rPr>
        <w:t xml:space="preserve"> (on page 3)</w:t>
      </w:r>
      <w:r w:rsidRPr="00B6330E">
        <w:rPr>
          <w:rFonts w:ascii="Open Sans" w:eastAsia="Times New Roman" w:hAnsi="Open Sans" w:cs="Open Sans"/>
          <w:b/>
          <w:bCs/>
          <w:color w:val="3D3D3D"/>
          <w:sz w:val="22"/>
        </w:rPr>
        <w:t>.</w:t>
      </w:r>
    </w:p>
    <w:p w14:paraId="1F6D2367" w14:textId="4D4AE2FF" w:rsidR="00D63B24" w:rsidRPr="00D63B24" w:rsidRDefault="00D63B24" w:rsidP="00395E5C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</w:rPr>
      </w:pPr>
      <w:r w:rsidRPr="00D63B24">
        <w:rPr>
          <w:rFonts w:asciiTheme="minorHAnsi" w:hAnsiTheme="minorHAnsi" w:cstheme="minorHAnsi"/>
          <w:bCs/>
          <w:sz w:val="22"/>
          <w:szCs w:val="22"/>
        </w:rPr>
        <w:t xml:space="preserve">After the incident, </w:t>
      </w:r>
      <w:r w:rsidRPr="00156369">
        <w:rPr>
          <w:rFonts w:asciiTheme="minorHAnsi" w:hAnsiTheme="minorHAnsi" w:cstheme="minorHAnsi"/>
          <w:b/>
          <w:sz w:val="22"/>
          <w:szCs w:val="22"/>
        </w:rPr>
        <w:t>schedule an exposure assessment</w:t>
      </w:r>
      <w:r w:rsidRPr="00D63B24">
        <w:rPr>
          <w:rFonts w:asciiTheme="minorHAnsi" w:hAnsiTheme="minorHAnsi" w:cstheme="minorHAnsi"/>
          <w:bCs/>
          <w:sz w:val="22"/>
          <w:szCs w:val="22"/>
        </w:rPr>
        <w:t xml:space="preserve"> through the </w:t>
      </w:r>
      <w:hyperlink r:id="rId10" w:history="1">
        <w:r w:rsidR="00395E5C" w:rsidRPr="00791856">
          <w:rPr>
            <w:rStyle w:val="Hyperlink"/>
            <w:rFonts w:cstheme="minorHAnsi"/>
            <w:b/>
            <w:szCs w:val="22"/>
            <w:u w:val="single"/>
          </w:rPr>
          <w:t>UW</w:t>
        </w:r>
        <w:r w:rsidR="00395E5C" w:rsidRPr="00791856">
          <w:rPr>
            <w:rStyle w:val="Hyperlink"/>
            <w:rFonts w:cstheme="minorHAnsi"/>
            <w:bCs/>
            <w:szCs w:val="22"/>
            <w:u w:val="single"/>
          </w:rPr>
          <w:t xml:space="preserve"> </w:t>
        </w:r>
        <w:r w:rsidRPr="00791856">
          <w:rPr>
            <w:rStyle w:val="Hyperlink"/>
            <w:rFonts w:cstheme="minorHAnsi"/>
            <w:b/>
            <w:szCs w:val="22"/>
            <w:u w:val="single"/>
          </w:rPr>
          <w:t>Employee Health C</w:t>
        </w:r>
        <w:r w:rsidR="00395E5C" w:rsidRPr="00791856">
          <w:rPr>
            <w:rStyle w:val="Hyperlink"/>
            <w:rFonts w:cstheme="minorHAnsi"/>
            <w:b/>
            <w:szCs w:val="22"/>
            <w:u w:val="single"/>
          </w:rPr>
          <w:t>enter</w:t>
        </w:r>
      </w:hyperlink>
      <w:r w:rsidRPr="00D63B24">
        <w:rPr>
          <w:rFonts w:asciiTheme="minorHAnsi" w:hAnsiTheme="minorHAnsi" w:cstheme="minorHAnsi"/>
          <w:bCs/>
          <w:sz w:val="22"/>
          <w:szCs w:val="22"/>
        </w:rPr>
        <w:t xml:space="preserve"> (206-685-1026) or your personal healthcare physician. </w:t>
      </w:r>
    </w:p>
    <w:p w14:paraId="2BE97F7D" w14:textId="735335E0" w:rsidR="00D63B24" w:rsidRDefault="00D63B24" w:rsidP="00395E5C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</w:rPr>
      </w:pPr>
      <w:r w:rsidRPr="00156369">
        <w:rPr>
          <w:rFonts w:asciiTheme="minorHAnsi" w:hAnsiTheme="minorHAnsi" w:cstheme="minorHAnsi"/>
          <w:b/>
          <w:sz w:val="22"/>
          <w:szCs w:val="22"/>
        </w:rPr>
        <w:t xml:space="preserve">Submit an </w:t>
      </w:r>
      <w:r w:rsidR="00EB1D13">
        <w:rPr>
          <w:rFonts w:asciiTheme="minorHAnsi" w:hAnsiTheme="minorHAnsi" w:cstheme="minorHAnsi"/>
          <w:b/>
          <w:sz w:val="22"/>
          <w:szCs w:val="22"/>
        </w:rPr>
        <w:t>incident</w:t>
      </w:r>
      <w:r w:rsidR="00EB1D13" w:rsidRPr="001563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56369">
        <w:rPr>
          <w:rFonts w:asciiTheme="minorHAnsi" w:hAnsiTheme="minorHAnsi" w:cstheme="minorHAnsi"/>
          <w:b/>
          <w:sz w:val="22"/>
          <w:szCs w:val="22"/>
        </w:rPr>
        <w:t>report</w:t>
      </w:r>
      <w:r w:rsidRPr="00D63B24">
        <w:rPr>
          <w:rFonts w:asciiTheme="minorHAnsi" w:hAnsiTheme="minorHAnsi" w:cstheme="minorHAnsi"/>
          <w:bCs/>
          <w:sz w:val="22"/>
          <w:szCs w:val="22"/>
        </w:rPr>
        <w:t xml:space="preserve"> to the </w:t>
      </w:r>
      <w:r w:rsidR="000030FF">
        <w:rPr>
          <w:rFonts w:asciiTheme="minorHAnsi" w:hAnsiTheme="minorHAnsi" w:cstheme="minorHAnsi"/>
          <w:bCs/>
          <w:sz w:val="22"/>
          <w:szCs w:val="22"/>
        </w:rPr>
        <w:t>University’s O</w:t>
      </w:r>
      <w:r w:rsidRPr="00D63B24">
        <w:rPr>
          <w:rFonts w:asciiTheme="minorHAnsi" w:hAnsiTheme="minorHAnsi" w:cstheme="minorHAnsi"/>
          <w:bCs/>
          <w:sz w:val="22"/>
          <w:szCs w:val="22"/>
        </w:rPr>
        <w:t xml:space="preserve">nline </w:t>
      </w:r>
      <w:r w:rsidR="000030FF">
        <w:rPr>
          <w:rFonts w:asciiTheme="minorHAnsi" w:hAnsiTheme="minorHAnsi" w:cstheme="minorHAnsi"/>
          <w:bCs/>
          <w:sz w:val="22"/>
          <w:szCs w:val="22"/>
        </w:rPr>
        <w:t>A</w:t>
      </w:r>
      <w:r w:rsidRPr="00D63B24">
        <w:rPr>
          <w:rFonts w:asciiTheme="minorHAnsi" w:hAnsiTheme="minorHAnsi" w:cstheme="minorHAnsi"/>
          <w:bCs/>
          <w:sz w:val="22"/>
          <w:szCs w:val="22"/>
        </w:rPr>
        <w:t xml:space="preserve">ccident </w:t>
      </w:r>
      <w:r w:rsidR="000030FF">
        <w:rPr>
          <w:rFonts w:asciiTheme="minorHAnsi" w:hAnsiTheme="minorHAnsi" w:cstheme="minorHAnsi"/>
          <w:bCs/>
          <w:sz w:val="22"/>
          <w:szCs w:val="22"/>
        </w:rPr>
        <w:t>R</w:t>
      </w:r>
      <w:r w:rsidRPr="00D63B24">
        <w:rPr>
          <w:rFonts w:asciiTheme="minorHAnsi" w:hAnsiTheme="minorHAnsi" w:cstheme="minorHAnsi"/>
          <w:bCs/>
          <w:sz w:val="22"/>
          <w:szCs w:val="22"/>
        </w:rPr>
        <w:t xml:space="preserve">eporting </w:t>
      </w:r>
      <w:r w:rsidR="000030FF">
        <w:rPr>
          <w:rFonts w:asciiTheme="minorHAnsi" w:hAnsiTheme="minorHAnsi" w:cstheme="minorHAnsi"/>
          <w:bCs/>
          <w:sz w:val="22"/>
          <w:szCs w:val="22"/>
        </w:rPr>
        <w:t>S</w:t>
      </w:r>
      <w:r w:rsidRPr="00D63B24">
        <w:rPr>
          <w:rFonts w:asciiTheme="minorHAnsi" w:hAnsiTheme="minorHAnsi" w:cstheme="minorHAnsi"/>
          <w:bCs/>
          <w:sz w:val="22"/>
          <w:szCs w:val="22"/>
        </w:rPr>
        <w:t>ystem (</w:t>
      </w:r>
      <w:r w:rsidRPr="00156369">
        <w:rPr>
          <w:rFonts w:asciiTheme="minorHAnsi" w:hAnsiTheme="minorHAnsi" w:cstheme="minorHAnsi"/>
          <w:b/>
          <w:sz w:val="22"/>
          <w:szCs w:val="22"/>
        </w:rPr>
        <w:t>OARS</w:t>
      </w:r>
      <w:r w:rsidRPr="00D63B24">
        <w:rPr>
          <w:rFonts w:asciiTheme="minorHAnsi" w:hAnsiTheme="minorHAnsi" w:cstheme="minorHAnsi"/>
          <w:bCs/>
          <w:sz w:val="22"/>
          <w:szCs w:val="22"/>
        </w:rPr>
        <w:t xml:space="preserve">) at </w:t>
      </w:r>
      <w:r w:rsidR="000030FF" w:rsidRPr="000030FF">
        <w:rPr>
          <w:rFonts w:asciiTheme="minorHAnsi" w:hAnsiTheme="minorHAnsi" w:cstheme="minorHAnsi"/>
          <w:bCs/>
          <w:sz w:val="22"/>
          <w:szCs w:val="22"/>
        </w:rPr>
        <w:t>oars.ehs.washington.edu</w:t>
      </w:r>
      <w:r w:rsidR="000030FF">
        <w:rPr>
          <w:rFonts w:asciiTheme="minorHAnsi" w:hAnsiTheme="minorHAnsi" w:cstheme="minorHAnsi"/>
          <w:bCs/>
          <w:sz w:val="22"/>
          <w:szCs w:val="22"/>
        </w:rPr>
        <w:t>.</w:t>
      </w:r>
      <w:r w:rsidRPr="00D63B2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B18A65D" w14:textId="4FDEBFA4" w:rsidR="008873FF" w:rsidRPr="00B6330E" w:rsidRDefault="008873FF" w:rsidP="00B6330E">
      <w:pPr>
        <w:pStyle w:val="head3"/>
        <w:numPr>
          <w:ilvl w:val="0"/>
          <w:numId w:val="3"/>
        </w:num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5D1D68">
        <w:rPr>
          <w:rFonts w:asciiTheme="minorHAnsi" w:hAnsiTheme="minorHAnsi" w:cstheme="minorHAnsi"/>
          <w:sz w:val="22"/>
          <w:szCs w:val="22"/>
        </w:rPr>
        <w:t>Contact the E</w:t>
      </w:r>
      <w:r>
        <w:rPr>
          <w:rFonts w:asciiTheme="minorHAnsi" w:hAnsiTheme="minorHAnsi" w:cstheme="minorHAnsi"/>
          <w:sz w:val="22"/>
          <w:szCs w:val="22"/>
        </w:rPr>
        <w:t xml:space="preserve">nvironmental </w:t>
      </w:r>
      <w:r w:rsidRPr="005D1D68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 xml:space="preserve">ealth </w:t>
      </w:r>
      <w:r w:rsidRPr="005D1D68">
        <w:rPr>
          <w:rFonts w:asciiTheme="minorHAnsi" w:hAnsiTheme="minorHAnsi" w:cstheme="minorHAnsi"/>
          <w:sz w:val="22"/>
          <w:szCs w:val="22"/>
        </w:rPr>
        <w:t>&amp;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D1D68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afety</w:t>
      </w:r>
      <w:r w:rsidRPr="005D1D68">
        <w:rPr>
          <w:rFonts w:asciiTheme="minorHAnsi" w:hAnsiTheme="minorHAnsi" w:cstheme="minorHAnsi"/>
          <w:sz w:val="22"/>
          <w:szCs w:val="22"/>
        </w:rPr>
        <w:t xml:space="preserve"> Spill Line </w:t>
      </w:r>
      <w:r w:rsidRPr="005D1D68">
        <w:rPr>
          <w:rFonts w:asciiTheme="minorHAnsi" w:hAnsiTheme="minorHAnsi" w:cstheme="minorHAnsi"/>
          <w:b w:val="0"/>
          <w:bCs/>
          <w:sz w:val="22"/>
          <w:szCs w:val="22"/>
        </w:rPr>
        <w:t xml:space="preserve">at 206-543-0467 for assistance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with</w:t>
      </w:r>
      <w:r w:rsidRPr="005D1D68">
        <w:rPr>
          <w:rFonts w:asciiTheme="minorHAnsi" w:hAnsiTheme="minorHAnsi" w:cstheme="minorHAnsi"/>
          <w:b w:val="0"/>
          <w:bCs/>
          <w:sz w:val="22"/>
          <w:szCs w:val="22"/>
        </w:rPr>
        <w:t xml:space="preserve"> contacting a spill cleanup contractor who will clean up and safely package the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hazardous</w:t>
      </w:r>
      <w:r w:rsidRPr="005D1D68">
        <w:rPr>
          <w:rFonts w:asciiTheme="minorHAnsi" w:hAnsiTheme="minorHAnsi" w:cstheme="minorHAnsi"/>
          <w:b w:val="0"/>
          <w:bCs/>
          <w:sz w:val="22"/>
          <w:szCs w:val="22"/>
        </w:rPr>
        <w:t xml:space="preserve"> waste.</w:t>
      </w:r>
      <w:r w:rsidRPr="005D1D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8E5D65" w14:textId="2170DB50" w:rsidR="002157B1" w:rsidRPr="000A75FA" w:rsidRDefault="00156369" w:rsidP="00395E5C">
      <w:pPr>
        <w:pStyle w:val="Heading2"/>
        <w:spacing w:before="120" w:after="120"/>
      </w:pPr>
      <w:r w:rsidRPr="00156369">
        <w:t xml:space="preserve">Non-emergency Spills </w:t>
      </w:r>
    </w:p>
    <w:p w14:paraId="4D046517" w14:textId="51576591" w:rsidR="00082A0E" w:rsidRDefault="00255E1C" w:rsidP="00395E5C">
      <w:pPr>
        <w:spacing w:before="120" w:after="120"/>
        <w:rPr>
          <w:rFonts w:asciiTheme="minorHAnsi" w:hAnsiTheme="minorHAnsi" w:cstheme="minorHAnsi"/>
          <w:bCs/>
          <w:sz w:val="22"/>
        </w:rPr>
      </w:pPr>
      <w:r w:rsidRPr="00396623">
        <w:rPr>
          <w:rFonts w:asciiTheme="minorHAnsi" w:hAnsiTheme="minorHAnsi" w:cstheme="minorHAnsi"/>
          <w:b/>
          <w:sz w:val="22"/>
        </w:rPr>
        <w:t xml:space="preserve">If the spill is contained and not endangering </w:t>
      </w:r>
      <w:r w:rsidR="00082A0E">
        <w:rPr>
          <w:rFonts w:asciiTheme="minorHAnsi" w:hAnsiTheme="minorHAnsi" w:cstheme="minorHAnsi"/>
          <w:b/>
          <w:sz w:val="22"/>
        </w:rPr>
        <w:t>persons or property</w:t>
      </w:r>
      <w:r w:rsidR="00EB1D13">
        <w:rPr>
          <w:rFonts w:asciiTheme="minorHAnsi" w:hAnsiTheme="minorHAnsi" w:cstheme="minorHAnsi"/>
          <w:b/>
          <w:sz w:val="22"/>
        </w:rPr>
        <w:t>,</w:t>
      </w:r>
      <w:r w:rsidR="00082A0E" w:rsidRPr="00255E1C">
        <w:rPr>
          <w:rFonts w:asciiTheme="minorHAnsi" w:hAnsiTheme="minorHAnsi" w:cstheme="minorHAnsi"/>
          <w:bCs/>
          <w:sz w:val="22"/>
        </w:rPr>
        <w:t xml:space="preserve"> </w:t>
      </w:r>
      <w:r w:rsidRPr="00255E1C">
        <w:rPr>
          <w:rFonts w:asciiTheme="minorHAnsi" w:hAnsiTheme="minorHAnsi" w:cstheme="minorHAnsi"/>
          <w:bCs/>
          <w:sz w:val="22"/>
        </w:rPr>
        <w:t>it may be possible to clean it up yourself.</w:t>
      </w:r>
    </w:p>
    <w:p w14:paraId="6B0AD6B6" w14:textId="3B668B39" w:rsidR="00082A0E" w:rsidRDefault="00255E1C" w:rsidP="00395E5C">
      <w:pPr>
        <w:spacing w:before="120" w:after="120"/>
        <w:rPr>
          <w:rFonts w:asciiTheme="minorHAnsi" w:hAnsiTheme="minorHAnsi" w:cstheme="minorHAnsi"/>
          <w:bCs/>
          <w:sz w:val="22"/>
        </w:rPr>
      </w:pPr>
      <w:r w:rsidRPr="00396623">
        <w:rPr>
          <w:rFonts w:asciiTheme="minorHAnsi" w:hAnsiTheme="minorHAnsi" w:cstheme="minorHAnsi"/>
          <w:b/>
          <w:sz w:val="22"/>
        </w:rPr>
        <w:t>Call the</w:t>
      </w:r>
      <w:r w:rsidRPr="00255E1C">
        <w:rPr>
          <w:rFonts w:asciiTheme="minorHAnsi" w:hAnsiTheme="minorHAnsi" w:cstheme="minorHAnsi"/>
          <w:bCs/>
          <w:sz w:val="22"/>
        </w:rPr>
        <w:t xml:space="preserve"> </w:t>
      </w:r>
      <w:r w:rsidRPr="00396623">
        <w:rPr>
          <w:rFonts w:asciiTheme="minorHAnsi" w:hAnsiTheme="minorHAnsi" w:cstheme="minorHAnsi"/>
          <w:b/>
          <w:sz w:val="22"/>
        </w:rPr>
        <w:t>EH&amp;S spill line at 206-543-0467</w:t>
      </w:r>
      <w:r w:rsidRPr="00255E1C">
        <w:rPr>
          <w:rFonts w:asciiTheme="minorHAnsi" w:hAnsiTheme="minorHAnsi" w:cstheme="minorHAnsi"/>
          <w:bCs/>
          <w:sz w:val="22"/>
        </w:rPr>
        <w:t xml:space="preserve"> for advice during business hours</w:t>
      </w:r>
      <w:r w:rsidR="00B17376">
        <w:rPr>
          <w:rFonts w:asciiTheme="minorHAnsi" w:hAnsiTheme="minorHAnsi" w:cstheme="minorHAnsi"/>
          <w:bCs/>
          <w:sz w:val="22"/>
        </w:rPr>
        <w:t xml:space="preserve"> (Monday through Friday, 8 a.m. to 5 p.m.)</w:t>
      </w:r>
      <w:r w:rsidRPr="00255E1C">
        <w:rPr>
          <w:rFonts w:asciiTheme="minorHAnsi" w:hAnsiTheme="minorHAnsi" w:cstheme="minorHAnsi"/>
          <w:bCs/>
          <w:sz w:val="22"/>
        </w:rPr>
        <w:t>; after business hours</w:t>
      </w:r>
      <w:r w:rsidR="00B17376">
        <w:rPr>
          <w:rFonts w:asciiTheme="minorHAnsi" w:hAnsiTheme="minorHAnsi" w:cstheme="minorHAnsi"/>
          <w:bCs/>
          <w:sz w:val="22"/>
        </w:rPr>
        <w:t>,</w:t>
      </w:r>
      <w:r w:rsidRPr="00255E1C">
        <w:rPr>
          <w:rFonts w:asciiTheme="minorHAnsi" w:hAnsiTheme="minorHAnsi" w:cstheme="minorHAnsi"/>
          <w:bCs/>
          <w:sz w:val="22"/>
        </w:rPr>
        <w:t xml:space="preserve"> call the UW Police Department non-emergency phone number 206-685-UWPD.</w:t>
      </w:r>
    </w:p>
    <w:p w14:paraId="4928E47D" w14:textId="3B05D88D" w:rsidR="00484376" w:rsidRDefault="00484376" w:rsidP="00395E5C">
      <w:pPr>
        <w:spacing w:before="120" w:after="12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Visit the </w:t>
      </w:r>
      <w:hyperlink r:id="rId11" w:history="1">
        <w:r w:rsidRPr="00B6330E">
          <w:rPr>
            <w:rStyle w:val="Hyperlink"/>
            <w:rFonts w:cstheme="minorHAnsi"/>
            <w:b/>
            <w:u w:val="single"/>
          </w:rPr>
          <w:t>Spills webpage</w:t>
        </w:r>
      </w:hyperlink>
      <w:r>
        <w:rPr>
          <w:rFonts w:asciiTheme="minorHAnsi" w:hAnsiTheme="minorHAnsi" w:cstheme="minorHAnsi"/>
          <w:bCs/>
          <w:sz w:val="22"/>
        </w:rPr>
        <w:t xml:space="preserve"> on the Environmental Health &amp; Safety website for more information.</w:t>
      </w:r>
    </w:p>
    <w:p w14:paraId="0EE7A7EC" w14:textId="7C97FC25" w:rsidR="00EB1D13" w:rsidRPr="00D27B7A" w:rsidRDefault="00EB1D13" w:rsidP="00791856">
      <w:pPr>
        <w:pStyle w:val="Heading2"/>
        <w:spacing w:before="120" w:after="120"/>
        <w:rPr>
          <w:bCs w:val="0"/>
        </w:rPr>
      </w:pPr>
      <w:r w:rsidRPr="00D27B7A">
        <w:lastRenderedPageBreak/>
        <w:t>Spill Response poster</w:t>
      </w:r>
    </w:p>
    <w:p w14:paraId="020FEEE3" w14:textId="4F00FB39" w:rsidR="00EB1D13" w:rsidRDefault="00EB1D13" w:rsidP="00395E5C">
      <w:pPr>
        <w:spacing w:before="120" w:after="12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The most recent version of the </w:t>
      </w:r>
      <w:hyperlink r:id="rId12" w:history="1">
        <w:r w:rsidRPr="00D27B7A">
          <w:rPr>
            <w:rStyle w:val="Hyperlink"/>
            <w:rFonts w:cstheme="minorHAnsi"/>
            <w:b/>
            <w:u w:val="single"/>
          </w:rPr>
          <w:t>Spill Response Poster</w:t>
        </w:r>
      </w:hyperlink>
      <w:r>
        <w:rPr>
          <w:rFonts w:asciiTheme="minorHAnsi" w:hAnsiTheme="minorHAnsi" w:cstheme="minorHAnsi"/>
          <w:bCs/>
          <w:sz w:val="22"/>
        </w:rPr>
        <w:t xml:space="preserve"> is available on the Environmental Health &amp; Safety website.</w:t>
      </w:r>
    </w:p>
    <w:p w14:paraId="62857789" w14:textId="694C836F" w:rsidR="00EB1D13" w:rsidRDefault="00EB1D13" w:rsidP="00D27B7A">
      <w:pPr>
        <w:spacing w:before="120" w:after="120"/>
        <w:ind w:left="36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noProof/>
          <w:sz w:val="22"/>
        </w:rPr>
        <w:drawing>
          <wp:inline distT="0" distB="0" distL="0" distR="0" wp14:anchorId="375B3734" wp14:editId="4F70C4E0">
            <wp:extent cx="5445457" cy="7260608"/>
            <wp:effectExtent l="0" t="0" r="3175" b="0"/>
            <wp:docPr id="1633036477" name="Picture 1" descr="A post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036477" name="Picture 1" descr="A poster with text on i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879" cy="726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B41F2" w14:textId="3B12FD20" w:rsidR="00EB1D13" w:rsidRPr="00D27B7A" w:rsidRDefault="00EB1D13" w:rsidP="00791856">
      <w:pPr>
        <w:pStyle w:val="Heading2"/>
        <w:spacing w:before="120" w:after="120"/>
        <w:rPr>
          <w:bCs w:val="0"/>
        </w:rPr>
      </w:pPr>
      <w:r w:rsidRPr="00D27B7A">
        <w:lastRenderedPageBreak/>
        <w:t>Exposure Response Poster</w:t>
      </w:r>
    </w:p>
    <w:p w14:paraId="7954C9F0" w14:textId="02A78E49" w:rsidR="00EB1D13" w:rsidRDefault="00EB1D13" w:rsidP="00EB1D13">
      <w:pPr>
        <w:spacing w:before="120" w:after="12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The most recent version of the </w:t>
      </w:r>
      <w:hyperlink r:id="rId14" w:history="1">
        <w:r w:rsidRPr="00D27B7A">
          <w:rPr>
            <w:rStyle w:val="Hyperlink"/>
            <w:rFonts w:cstheme="minorHAnsi"/>
            <w:b/>
            <w:u w:val="single"/>
          </w:rPr>
          <w:t>Exposure Response Poster</w:t>
        </w:r>
      </w:hyperlink>
      <w:r>
        <w:rPr>
          <w:rFonts w:asciiTheme="minorHAnsi" w:hAnsiTheme="minorHAnsi" w:cstheme="minorHAnsi"/>
          <w:bCs/>
          <w:sz w:val="22"/>
        </w:rPr>
        <w:t xml:space="preserve"> is available on the Environmental Health &amp; Safety website.</w:t>
      </w:r>
    </w:p>
    <w:p w14:paraId="5DFB6718" w14:textId="5905287A" w:rsidR="00EB1D13" w:rsidRPr="00255E1C" w:rsidRDefault="00EB1D13" w:rsidP="00D27B7A">
      <w:pPr>
        <w:spacing w:before="120" w:after="120"/>
        <w:ind w:left="36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noProof/>
          <w:sz w:val="22"/>
        </w:rPr>
        <w:drawing>
          <wp:inline distT="0" distB="0" distL="0" distR="0" wp14:anchorId="35EEB2C7" wp14:editId="6B665B89">
            <wp:extent cx="5745707" cy="7660943"/>
            <wp:effectExtent l="0" t="0" r="7620" b="0"/>
            <wp:docPr id="1251207374" name="Picture 2" descr="A close-up of a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207374" name="Picture 2" descr="A close-up of a poster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249" cy="76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1D13" w:rsidRPr="00255E1C" w:rsidSect="00791856">
      <w:footerReference w:type="default" r:id="rId16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24A3" w14:textId="77777777" w:rsidR="006B249D" w:rsidRDefault="006B249D" w:rsidP="006B249D">
      <w:r>
        <w:separator/>
      </w:r>
    </w:p>
  </w:endnote>
  <w:endnote w:type="continuationSeparator" w:id="0">
    <w:p w14:paraId="5ED5995E" w14:textId="77777777" w:rsidR="006B249D" w:rsidRDefault="006B249D" w:rsidP="006B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F899" w14:textId="31387F44" w:rsidR="006B249D" w:rsidRPr="000A75FA" w:rsidRDefault="00833F2A" w:rsidP="00135FC6">
    <w:pPr>
      <w:pStyle w:val="Footer"/>
      <w:jc w:val="center"/>
      <w:rPr>
        <w:sz w:val="20"/>
        <w:szCs w:val="20"/>
      </w:rPr>
    </w:pPr>
    <w:sdt>
      <w:sdtPr>
        <w:rPr>
          <w:rFonts w:asciiTheme="minorHAnsi" w:hAnsiTheme="minorHAnsi"/>
          <w:sz w:val="20"/>
          <w:szCs w:val="20"/>
        </w:rPr>
        <w:id w:val="1520354080"/>
        <w:docPartObj>
          <w:docPartGallery w:val="Page Numbers (Bottom of Page)"/>
          <w:docPartUnique/>
        </w:docPartObj>
      </w:sdtPr>
      <w:sdtEndPr/>
      <w:sdtContent>
        <w:r w:rsidR="00F700E3" w:rsidRPr="000A75FA">
          <w:rPr>
            <w:rFonts w:asciiTheme="minorHAnsi" w:hAnsiTheme="minorHAnsi"/>
            <w:sz w:val="20"/>
            <w:szCs w:val="20"/>
          </w:rPr>
          <w:t xml:space="preserve">UW </w:t>
        </w:r>
        <w:r w:rsidR="00F700E3" w:rsidRPr="00F700E3">
          <w:rPr>
            <w:rFonts w:asciiTheme="minorHAnsi" w:hAnsiTheme="minorHAnsi"/>
            <w:sz w:val="20"/>
            <w:szCs w:val="20"/>
          </w:rPr>
          <w:t>Environmental Health &amp; Safety</w:t>
        </w:r>
        <w:r w:rsidR="00C423A7">
          <w:rPr>
            <w:rFonts w:asciiTheme="minorHAnsi" w:hAnsiTheme="minorHAnsi"/>
            <w:sz w:val="20"/>
            <w:szCs w:val="20"/>
          </w:rPr>
          <w:t xml:space="preserve"> </w:t>
        </w:r>
        <w:r w:rsidR="00F700E3" w:rsidRPr="00F700E3">
          <w:rPr>
            <w:rFonts w:asciiTheme="minorHAnsi" w:hAnsiTheme="minorHAnsi" w:cstheme="minorHAnsi"/>
            <w:sz w:val="20"/>
            <w:szCs w:val="20"/>
          </w:rPr>
          <w:t>│</w:t>
        </w:r>
        <w:r w:rsidR="00F700E3" w:rsidRPr="00F700E3">
          <w:rPr>
            <w:rFonts w:asciiTheme="minorHAnsi" w:hAnsiTheme="minorHAnsi"/>
            <w:sz w:val="20"/>
            <w:szCs w:val="20"/>
          </w:rPr>
          <w:t xml:space="preserve"> </w:t>
        </w:r>
        <w:hyperlink r:id="rId1" w:history="1">
          <w:r w:rsidR="00F700E3" w:rsidRPr="00F700E3">
            <w:rPr>
              <w:rStyle w:val="Hyperlink"/>
              <w:sz w:val="20"/>
              <w:szCs w:val="20"/>
            </w:rPr>
            <w:t>www.ehs.washington.edu</w:t>
          </w:r>
        </w:hyperlink>
        <w:r w:rsidR="00F700E3" w:rsidRPr="00F700E3">
          <w:rPr>
            <w:rFonts w:asciiTheme="minorHAnsi" w:hAnsiTheme="minorHAnsi"/>
            <w:sz w:val="20"/>
            <w:szCs w:val="20"/>
          </w:rPr>
          <w:t xml:space="preserve"> </w:t>
        </w:r>
        <w:r w:rsidR="00F700E3" w:rsidRPr="00F700E3">
          <w:rPr>
            <w:rFonts w:asciiTheme="minorHAnsi" w:hAnsiTheme="minorHAnsi" w:cstheme="minorHAnsi"/>
            <w:sz w:val="20"/>
            <w:szCs w:val="20"/>
          </w:rPr>
          <w:t>│</w:t>
        </w:r>
        <w:r w:rsidR="006B249D" w:rsidRPr="000A75FA">
          <w:rPr>
            <w:rFonts w:asciiTheme="minorHAnsi" w:hAnsiTheme="minorHAnsi"/>
            <w:sz w:val="20"/>
            <w:szCs w:val="20"/>
          </w:rPr>
          <w:t xml:space="preserve"> </w:t>
        </w:r>
        <w:r w:rsidR="00EB1D13">
          <w:rPr>
            <w:rFonts w:asciiTheme="minorHAnsi" w:hAnsiTheme="minorHAnsi"/>
            <w:sz w:val="20"/>
            <w:szCs w:val="20"/>
          </w:rPr>
          <w:t xml:space="preserve">August 2023 </w:t>
        </w:r>
        <w:r w:rsidR="00EB1D13" w:rsidRPr="00F700E3">
          <w:rPr>
            <w:rFonts w:asciiTheme="minorHAnsi" w:hAnsiTheme="minorHAnsi" w:cstheme="minorHAnsi"/>
            <w:sz w:val="20"/>
            <w:szCs w:val="20"/>
          </w:rPr>
          <w:t>│</w:t>
        </w:r>
        <w:r w:rsidR="00EB1D13" w:rsidRPr="000A75FA">
          <w:rPr>
            <w:rFonts w:asciiTheme="minorHAnsi" w:hAnsiTheme="minorHAnsi"/>
            <w:sz w:val="20"/>
            <w:szCs w:val="20"/>
          </w:rPr>
          <w:t xml:space="preserve"> </w:t>
        </w:r>
      </w:sdtContent>
    </w:sdt>
    <w:r w:rsidR="00EB1D13" w:rsidRPr="00EB1D13">
      <w:rPr>
        <w:rFonts w:asciiTheme="minorHAnsi" w:hAnsiTheme="minorHAnsi"/>
        <w:sz w:val="20"/>
        <w:szCs w:val="20"/>
      </w:rPr>
      <w:t xml:space="preserve">Page </w:t>
    </w:r>
    <w:r w:rsidR="00EB1D13" w:rsidRPr="00D27B7A">
      <w:rPr>
        <w:rFonts w:asciiTheme="minorHAnsi" w:hAnsiTheme="minorHAnsi"/>
        <w:sz w:val="20"/>
        <w:szCs w:val="20"/>
      </w:rPr>
      <w:fldChar w:fldCharType="begin"/>
    </w:r>
    <w:r w:rsidR="00EB1D13" w:rsidRPr="00D27B7A">
      <w:rPr>
        <w:rFonts w:asciiTheme="minorHAnsi" w:hAnsiTheme="minorHAnsi"/>
        <w:sz w:val="20"/>
        <w:szCs w:val="20"/>
      </w:rPr>
      <w:instrText xml:space="preserve"> PAGE  \* Arabic  \* MERGEFORMAT </w:instrText>
    </w:r>
    <w:r w:rsidR="00EB1D13" w:rsidRPr="00D27B7A">
      <w:rPr>
        <w:rFonts w:asciiTheme="minorHAnsi" w:hAnsiTheme="minorHAnsi"/>
        <w:sz w:val="20"/>
        <w:szCs w:val="20"/>
      </w:rPr>
      <w:fldChar w:fldCharType="separate"/>
    </w:r>
    <w:r w:rsidR="00EB1D13" w:rsidRPr="00D27B7A">
      <w:rPr>
        <w:rFonts w:asciiTheme="minorHAnsi" w:hAnsiTheme="minorHAnsi"/>
        <w:noProof/>
        <w:sz w:val="20"/>
        <w:szCs w:val="20"/>
      </w:rPr>
      <w:t>1</w:t>
    </w:r>
    <w:r w:rsidR="00EB1D13" w:rsidRPr="00D27B7A">
      <w:rPr>
        <w:rFonts w:asciiTheme="minorHAnsi" w:hAnsiTheme="minorHAnsi"/>
        <w:sz w:val="20"/>
        <w:szCs w:val="20"/>
      </w:rPr>
      <w:fldChar w:fldCharType="end"/>
    </w:r>
    <w:r w:rsidR="00EB1D13" w:rsidRPr="00EB1D13">
      <w:rPr>
        <w:rFonts w:asciiTheme="minorHAnsi" w:hAnsiTheme="minorHAnsi"/>
        <w:sz w:val="20"/>
        <w:szCs w:val="20"/>
      </w:rPr>
      <w:t xml:space="preserve"> of </w:t>
    </w:r>
    <w:r w:rsidR="00EB1D13" w:rsidRPr="00D27B7A">
      <w:rPr>
        <w:rFonts w:asciiTheme="minorHAnsi" w:hAnsiTheme="minorHAnsi"/>
        <w:sz w:val="20"/>
        <w:szCs w:val="20"/>
      </w:rPr>
      <w:fldChar w:fldCharType="begin"/>
    </w:r>
    <w:r w:rsidR="00EB1D13" w:rsidRPr="00D27B7A">
      <w:rPr>
        <w:rFonts w:asciiTheme="minorHAnsi" w:hAnsiTheme="minorHAnsi"/>
        <w:sz w:val="20"/>
        <w:szCs w:val="20"/>
      </w:rPr>
      <w:instrText xml:space="preserve"> NUMPAGES  \* Arabic  \* MERGEFORMAT </w:instrText>
    </w:r>
    <w:r w:rsidR="00EB1D13" w:rsidRPr="00D27B7A">
      <w:rPr>
        <w:rFonts w:asciiTheme="minorHAnsi" w:hAnsiTheme="minorHAnsi"/>
        <w:sz w:val="20"/>
        <w:szCs w:val="20"/>
      </w:rPr>
      <w:fldChar w:fldCharType="separate"/>
    </w:r>
    <w:r w:rsidR="00EB1D13" w:rsidRPr="00D27B7A">
      <w:rPr>
        <w:rFonts w:asciiTheme="minorHAnsi" w:hAnsiTheme="minorHAnsi"/>
        <w:noProof/>
        <w:sz w:val="20"/>
        <w:szCs w:val="20"/>
      </w:rPr>
      <w:t>2</w:t>
    </w:r>
    <w:r w:rsidR="00EB1D13" w:rsidRPr="00D27B7A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29D0" w14:textId="77777777" w:rsidR="006B249D" w:rsidRDefault="006B249D" w:rsidP="006B249D">
      <w:r>
        <w:separator/>
      </w:r>
    </w:p>
  </w:footnote>
  <w:footnote w:type="continuationSeparator" w:id="0">
    <w:p w14:paraId="5A6ACE24" w14:textId="77777777" w:rsidR="006B249D" w:rsidRDefault="006B249D" w:rsidP="006B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03515"/>
    <w:multiLevelType w:val="hybridMultilevel"/>
    <w:tmpl w:val="30384EB8"/>
    <w:lvl w:ilvl="0" w:tplc="8AD6DEB4">
      <w:start w:val="1"/>
      <w:numFmt w:val="bullet"/>
      <w:pStyle w:val="Bullet3"/>
      <w:lvlText w:val=""/>
      <w:lvlJc w:val="left"/>
      <w:pPr>
        <w:tabs>
          <w:tab w:val="num" w:pos="1858"/>
        </w:tabs>
        <w:ind w:left="1858" w:hanging="43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90862"/>
    <w:multiLevelType w:val="hybridMultilevel"/>
    <w:tmpl w:val="9202E710"/>
    <w:lvl w:ilvl="0" w:tplc="A880AA8A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" w15:restartNumberingAfterBreak="0">
    <w:nsid w:val="317B67C6"/>
    <w:multiLevelType w:val="hybridMultilevel"/>
    <w:tmpl w:val="D8B40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F67F6"/>
    <w:multiLevelType w:val="hybridMultilevel"/>
    <w:tmpl w:val="1AFE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821046">
    <w:abstractNumId w:val="0"/>
  </w:num>
  <w:num w:numId="2" w16cid:durableId="1353529358">
    <w:abstractNumId w:val="1"/>
  </w:num>
  <w:num w:numId="3" w16cid:durableId="757868748">
    <w:abstractNumId w:val="3"/>
  </w:num>
  <w:num w:numId="4" w16cid:durableId="507209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0B"/>
    <w:rsid w:val="000030FF"/>
    <w:rsid w:val="00031B78"/>
    <w:rsid w:val="000379F0"/>
    <w:rsid w:val="0004649A"/>
    <w:rsid w:val="00082A0E"/>
    <w:rsid w:val="000A75FA"/>
    <w:rsid w:val="000C4EE0"/>
    <w:rsid w:val="000D3AA3"/>
    <w:rsid w:val="001141C3"/>
    <w:rsid w:val="00135FC6"/>
    <w:rsid w:val="00137D64"/>
    <w:rsid w:val="00156369"/>
    <w:rsid w:val="00157A86"/>
    <w:rsid w:val="00166F5F"/>
    <w:rsid w:val="001928E4"/>
    <w:rsid w:val="001B418F"/>
    <w:rsid w:val="002157B1"/>
    <w:rsid w:val="0024614A"/>
    <w:rsid w:val="00251F1D"/>
    <w:rsid w:val="00252A36"/>
    <w:rsid w:val="00255E1C"/>
    <w:rsid w:val="0026176C"/>
    <w:rsid w:val="00395E5C"/>
    <w:rsid w:val="00396623"/>
    <w:rsid w:val="003E5775"/>
    <w:rsid w:val="00484376"/>
    <w:rsid w:val="00513781"/>
    <w:rsid w:val="00514223"/>
    <w:rsid w:val="00534B12"/>
    <w:rsid w:val="00573919"/>
    <w:rsid w:val="005B43F4"/>
    <w:rsid w:val="005D1D68"/>
    <w:rsid w:val="005F1EC6"/>
    <w:rsid w:val="006344E9"/>
    <w:rsid w:val="00644B29"/>
    <w:rsid w:val="006464DF"/>
    <w:rsid w:val="006A4F9C"/>
    <w:rsid w:val="006B249D"/>
    <w:rsid w:val="006B7210"/>
    <w:rsid w:val="006F673A"/>
    <w:rsid w:val="007228C9"/>
    <w:rsid w:val="00771C0B"/>
    <w:rsid w:val="00791856"/>
    <w:rsid w:val="007A1239"/>
    <w:rsid w:val="007C6E73"/>
    <w:rsid w:val="008529D3"/>
    <w:rsid w:val="00871711"/>
    <w:rsid w:val="008873FF"/>
    <w:rsid w:val="008A6FDA"/>
    <w:rsid w:val="00922DB3"/>
    <w:rsid w:val="00992853"/>
    <w:rsid w:val="009C6296"/>
    <w:rsid w:val="00A61F04"/>
    <w:rsid w:val="00A80093"/>
    <w:rsid w:val="00AA750A"/>
    <w:rsid w:val="00AE51BF"/>
    <w:rsid w:val="00AE5B90"/>
    <w:rsid w:val="00B17376"/>
    <w:rsid w:val="00B23235"/>
    <w:rsid w:val="00B37409"/>
    <w:rsid w:val="00B6330E"/>
    <w:rsid w:val="00BC1ADC"/>
    <w:rsid w:val="00BD0729"/>
    <w:rsid w:val="00C1553F"/>
    <w:rsid w:val="00C423A7"/>
    <w:rsid w:val="00C66FA9"/>
    <w:rsid w:val="00C97C42"/>
    <w:rsid w:val="00CA3BDC"/>
    <w:rsid w:val="00CD057E"/>
    <w:rsid w:val="00CD206D"/>
    <w:rsid w:val="00D27B7A"/>
    <w:rsid w:val="00D36004"/>
    <w:rsid w:val="00D63B24"/>
    <w:rsid w:val="00D7558C"/>
    <w:rsid w:val="00DE00B3"/>
    <w:rsid w:val="00DF08E7"/>
    <w:rsid w:val="00E30ACD"/>
    <w:rsid w:val="00EA6C3C"/>
    <w:rsid w:val="00EB14C2"/>
    <w:rsid w:val="00EB1D13"/>
    <w:rsid w:val="00EF37D4"/>
    <w:rsid w:val="00F14BFF"/>
    <w:rsid w:val="00F53D48"/>
    <w:rsid w:val="00F5649B"/>
    <w:rsid w:val="00F7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C753C15"/>
  <w15:chartTrackingRefBased/>
  <w15:docId w15:val="{C895B448-C4BE-43E4-AC8A-477CDDDE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0B3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8A6FDA"/>
    <w:pPr>
      <w:jc w:val="center"/>
      <w:outlineLvl w:val="0"/>
    </w:pPr>
    <w:rPr>
      <w:rFonts w:asciiTheme="minorHAnsi" w:hAnsiTheme="minorHAnsi" w:cstheme="minorHAnsi"/>
      <w:caps/>
      <w:color w:val="33006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4DF"/>
    <w:pPr>
      <w:keepNext/>
      <w:keepLines/>
      <w:spacing w:before="40"/>
      <w:outlineLvl w:val="1"/>
    </w:pPr>
    <w:rPr>
      <w:rFonts w:asciiTheme="minorHAnsi" w:eastAsiaTheme="majorEastAsia" w:hAnsiTheme="minorHAnsi" w:cstheme="minorHAnsi"/>
      <w:b/>
      <w:bCs/>
      <w:caps/>
      <w:color w:val="33006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2">
    <w:name w:val="Table Heading 2"/>
    <w:basedOn w:val="Heading2"/>
    <w:link w:val="TableHeading2Char"/>
    <w:qFormat/>
    <w:rsid w:val="00771C0B"/>
    <w:pPr>
      <w:spacing w:before="0" w:after="200"/>
      <w:jc w:val="center"/>
    </w:pPr>
    <w:rPr>
      <w:b w:val="0"/>
      <w:bCs w:val="0"/>
      <w:color w:val="1F4E79" w:themeColor="accent1" w:themeShade="80"/>
      <w:sz w:val="28"/>
    </w:rPr>
  </w:style>
  <w:style w:type="character" w:customStyle="1" w:styleId="TableHeading2Char">
    <w:name w:val="Table Heading 2 Char"/>
    <w:basedOn w:val="Heading2Char"/>
    <w:link w:val="TableHeading2"/>
    <w:rsid w:val="00771C0B"/>
    <w:rPr>
      <w:rFonts w:asciiTheme="majorHAnsi" w:eastAsiaTheme="majorEastAsia" w:hAnsiTheme="majorHAnsi" w:cstheme="majorBidi"/>
      <w:b w:val="0"/>
      <w:bCs w:val="0"/>
      <w:caps/>
      <w:color w:val="1F4E79" w:themeColor="accent1" w:themeShade="80"/>
      <w:sz w:val="28"/>
      <w:szCs w:val="26"/>
    </w:rPr>
  </w:style>
  <w:style w:type="paragraph" w:styleId="NormalWeb">
    <w:name w:val="Normal (Web)"/>
    <w:basedOn w:val="Normal"/>
    <w:uiPriority w:val="99"/>
    <w:unhideWhenUsed/>
    <w:rsid w:val="00771C0B"/>
    <w:pPr>
      <w:spacing w:before="100" w:beforeAutospacing="1" w:after="100" w:afterAutospacing="1"/>
    </w:pPr>
    <w:rPr>
      <w:rFonts w:eastAsia="Times New Roman" w:cs="Arial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464DF"/>
    <w:rPr>
      <w:rFonts w:eastAsiaTheme="majorEastAsia" w:cstheme="minorHAnsi"/>
      <w:b/>
      <w:bCs/>
      <w:caps/>
      <w:color w:val="33006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00B3"/>
    <w:rPr>
      <w:rFonts w:asciiTheme="minorHAnsi" w:hAnsiTheme="minorHAnsi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DE00B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E00B3"/>
    <w:rPr>
      <w:rFonts w:ascii="Arial" w:hAnsi="Arial"/>
      <w:sz w:val="24"/>
    </w:rPr>
  </w:style>
  <w:style w:type="paragraph" w:customStyle="1" w:styleId="Bullet3">
    <w:name w:val="Bullet3"/>
    <w:basedOn w:val="Normal"/>
    <w:link w:val="Bullet3Char"/>
    <w:rsid w:val="00DE00B3"/>
    <w:pPr>
      <w:numPr>
        <w:numId w:val="1"/>
      </w:numPr>
      <w:tabs>
        <w:tab w:val="left" w:pos="0"/>
        <w:tab w:val="left" w:pos="475"/>
        <w:tab w:val="left" w:pos="950"/>
        <w:tab w:val="left" w:pos="1425"/>
        <w:tab w:val="left" w:pos="1900"/>
        <w:tab w:val="left" w:pos="2375"/>
        <w:tab w:val="left" w:pos="2850"/>
        <w:tab w:val="left" w:pos="3325"/>
        <w:tab w:val="left" w:pos="3800"/>
        <w:tab w:val="left" w:pos="4275"/>
        <w:tab w:val="left" w:pos="4750"/>
        <w:tab w:val="left" w:pos="5225"/>
        <w:tab w:val="left" w:pos="5700"/>
        <w:tab w:val="left" w:pos="6175"/>
        <w:tab w:val="left" w:pos="6650"/>
        <w:tab w:val="left" w:pos="7125"/>
        <w:tab w:val="left" w:pos="7600"/>
        <w:tab w:val="left" w:pos="8075"/>
        <w:tab w:val="left" w:pos="8550"/>
        <w:tab w:val="left" w:pos="9025"/>
        <w:tab w:val="left" w:pos="9500"/>
        <w:tab w:val="left" w:pos="9975"/>
      </w:tabs>
      <w:spacing w:line="288" w:lineRule="auto"/>
    </w:pPr>
    <w:rPr>
      <w:rFonts w:ascii="Century Schoolbook" w:eastAsia="Times New Roman" w:hAnsi="Century Schoolbook" w:cs="Times New Roman"/>
      <w:sz w:val="22"/>
      <w:szCs w:val="20"/>
    </w:rPr>
  </w:style>
  <w:style w:type="character" w:customStyle="1" w:styleId="Bullet3Char">
    <w:name w:val="Bullet3 Char"/>
    <w:basedOn w:val="DefaultParagraphFont"/>
    <w:link w:val="Bullet3"/>
    <w:rsid w:val="00DE00B3"/>
    <w:rPr>
      <w:rFonts w:ascii="Century Schoolbook" w:eastAsia="Times New Roman" w:hAnsi="Century Schoolbook" w:cs="Times New Roman"/>
      <w:szCs w:val="20"/>
    </w:rPr>
  </w:style>
  <w:style w:type="paragraph" w:customStyle="1" w:styleId="head3">
    <w:name w:val="head3"/>
    <w:basedOn w:val="Normal"/>
    <w:link w:val="head3Char"/>
    <w:rsid w:val="00031B78"/>
    <w:pPr>
      <w:tabs>
        <w:tab w:val="left" w:pos="950"/>
      </w:tabs>
      <w:spacing w:line="288" w:lineRule="auto"/>
      <w:ind w:left="950"/>
    </w:pPr>
    <w:rPr>
      <w:rFonts w:eastAsia="Times New Roman" w:cs="Times New Roman"/>
      <w:b/>
      <w:szCs w:val="20"/>
    </w:rPr>
  </w:style>
  <w:style w:type="character" w:customStyle="1" w:styleId="head3Char">
    <w:name w:val="head3 Char"/>
    <w:link w:val="head3"/>
    <w:rsid w:val="00031B78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2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9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B2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9D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7C6E73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C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C3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C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6C3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EA6C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6FDA"/>
    <w:rPr>
      <w:rFonts w:eastAsiaTheme="majorEastAsia" w:cstheme="minorHAnsi"/>
      <w:caps/>
      <w:color w:val="33006F"/>
      <w:spacing w:val="-10"/>
      <w:kern w:val="28"/>
      <w:sz w:val="36"/>
      <w:szCs w:val="36"/>
    </w:rPr>
  </w:style>
  <w:style w:type="paragraph" w:customStyle="1" w:styleId="pf0">
    <w:name w:val="pf0"/>
    <w:basedOn w:val="Normal"/>
    <w:rsid w:val="00DF08E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DF08E7"/>
    <w:rPr>
      <w:rFonts w:ascii="Segoe UI" w:hAnsi="Segoe UI" w:cs="Segoe UI" w:hint="default"/>
      <w:b/>
      <w:bCs/>
      <w:color w:val="32006E"/>
      <w:sz w:val="18"/>
      <w:szCs w:val="18"/>
    </w:rPr>
  </w:style>
  <w:style w:type="character" w:customStyle="1" w:styleId="cf21">
    <w:name w:val="cf21"/>
    <w:basedOn w:val="DefaultParagraphFont"/>
    <w:rsid w:val="00DF08E7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DF08E7"/>
    <w:rPr>
      <w:rFonts w:ascii="Segoe UI" w:hAnsi="Segoe UI" w:cs="Segoe UI" w:hint="default"/>
      <w:b/>
      <w:bCs/>
      <w:sz w:val="18"/>
      <w:szCs w:val="18"/>
    </w:rPr>
  </w:style>
  <w:style w:type="character" w:customStyle="1" w:styleId="cf41">
    <w:name w:val="cf41"/>
    <w:basedOn w:val="DefaultParagraphFont"/>
    <w:rsid w:val="00DF08E7"/>
    <w:rPr>
      <w:rFonts w:ascii="Segoe UI" w:hAnsi="Segoe UI" w:cs="Segoe UI" w:hint="default"/>
      <w:color w:val="FF0000"/>
      <w:sz w:val="18"/>
      <w:szCs w:val="18"/>
      <w:shd w:val="clear" w:color="auto" w:fill="FFFF00"/>
    </w:rPr>
  </w:style>
  <w:style w:type="character" w:customStyle="1" w:styleId="cf51">
    <w:name w:val="cf5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61">
    <w:name w:val="cf61"/>
    <w:basedOn w:val="DefaultParagraphFont"/>
    <w:rsid w:val="00DF08E7"/>
    <w:rPr>
      <w:rFonts w:ascii="Segoe UI" w:hAnsi="Segoe UI" w:cs="Segoe UI" w:hint="default"/>
      <w:sz w:val="18"/>
      <w:szCs w:val="18"/>
    </w:rPr>
  </w:style>
  <w:style w:type="character" w:customStyle="1" w:styleId="cf71">
    <w:name w:val="cf7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81">
    <w:name w:val="cf81"/>
    <w:basedOn w:val="DefaultParagraphFont"/>
    <w:rsid w:val="00DF08E7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91">
    <w:name w:val="cf9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00FF00"/>
    </w:rPr>
  </w:style>
  <w:style w:type="character" w:customStyle="1" w:styleId="cf101">
    <w:name w:val="cf10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111">
    <w:name w:val="cf111"/>
    <w:basedOn w:val="DefaultParagraphFont"/>
    <w:rsid w:val="00DF08E7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character" w:customStyle="1" w:styleId="cf121">
    <w:name w:val="cf121"/>
    <w:basedOn w:val="DefaultParagraphFont"/>
    <w:rsid w:val="00DF08E7"/>
    <w:rPr>
      <w:rFonts w:ascii="Segoe UI" w:hAnsi="Segoe UI" w:cs="Segoe UI" w:hint="default"/>
      <w:color w:val="FF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082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s.washington.edu/system/files/resources/spill-response-poster.pdf" TargetMode="Externa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hs.washington.edu/system/files/resources/spill-response-poster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hs.washington.edu/popular-services/hazardous-material-spill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10" Type="http://schemas.openxmlformats.org/officeDocument/2006/relationships/hyperlink" Target="https://www.ehs.washington.edu/workplace/uw-employee-health-cen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hs.washington.edu/system/files/resources/exposure-response-poster.pdf" TargetMode="External"/><Relationship Id="rId14" Type="http://schemas.openxmlformats.org/officeDocument/2006/relationships/hyperlink" Target="https://www.ehs.washington.edu/system/files/resources/exposure-response-poster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s.washing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Zumba</dc:creator>
  <cp:keywords/>
  <dc:description/>
  <cp:lastModifiedBy>Karen Crow</cp:lastModifiedBy>
  <cp:revision>3</cp:revision>
  <cp:lastPrinted>2016-04-26T20:40:00Z</cp:lastPrinted>
  <dcterms:created xsi:type="dcterms:W3CDTF">2023-08-29T19:51:00Z</dcterms:created>
  <dcterms:modified xsi:type="dcterms:W3CDTF">2023-08-29T19:51:00Z</dcterms:modified>
</cp:coreProperties>
</file>